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keepNext w:val="0"/>
        <w:spacing w:line="240" w:lineRule="auto"/>
        <w:widowControl w:val="off"/>
      </w:pPr>
      <w:r>
        <w:t xml:space="preserve">Приложение № 3 к Договору </w:t>
      </w:r>
      <w:r/>
    </w:p>
    <w:p>
      <w:pPr>
        <w:ind w:left="5663" w:firstLine="1"/>
        <w:jc w:val="center"/>
        <w:keepNext w:val="0"/>
        <w:spacing w:line="240" w:lineRule="auto"/>
        <w:widowControl w:val="off"/>
        <w:rPr>
          <w:b/>
          <w:color w:val="000000"/>
        </w:rPr>
      </w:pPr>
      <w:r>
        <w:t xml:space="preserve">№</w:t>
      </w:r>
      <w:r>
        <w:t xml:space="preserve">____________ от «_</w:t>
      </w:r>
      <w:r>
        <w:t xml:space="preserve">_»_</w:t>
      </w:r>
      <w:r>
        <w:t xml:space="preserve">_____20</w:t>
      </w:r>
      <w:r>
        <w:t xml:space="preserve">25</w:t>
      </w:r>
      <w:r>
        <w:t xml:space="preserve">г.</w:t>
      </w:r>
      <w:r>
        <w:rPr>
          <w:b/>
          <w:color w:val="000000"/>
        </w:rPr>
        <w:t xml:space="preserve"> 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/>
        </w:rPr>
      </w:pPr>
      <w:r>
        <w:rPr>
          <w:b/>
          <w:color w:val="000000"/>
        </w:rPr>
        <w:t xml:space="preserve">График </w:t>
      </w:r>
      <w:r>
        <w:rPr>
          <w:b/>
          <w:bCs/>
          <w:color w:val="000000"/>
        </w:rPr>
        <w:t xml:space="preserve">финансирования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 xml:space="preserve">поставок, работ, услуг и освоения капитальных вложений по строительству (реконструкции)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tbl>
      <w:tblPr>
        <w:tblW w:w="5243" w:type="pct"/>
        <w:tblLook w:val="04A0" w:firstRow="1" w:lastRow="0" w:firstColumn="1" w:lastColumn="0" w:noHBand="0" w:noVBand="1"/>
      </w:tblPr>
      <w:tblGrid>
        <w:gridCol w:w="782"/>
        <w:gridCol w:w="2798"/>
        <w:gridCol w:w="4466"/>
        <w:gridCol w:w="2488"/>
      </w:tblGrid>
      <w:tr>
        <w:tblPrEx/>
        <w:trPr>
          <w:trHeight w:val="7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vAlign w:val="center"/>
            <w:textDirection w:val="lrTb"/>
            <w:noWrap w:val="false"/>
          </w:tcPr>
          <w:p>
            <w:pPr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этапа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8" w:type="pct"/>
            <w:vAlign w:val="center"/>
            <w:textDirection w:val="lrTb"/>
            <w:noWrap w:val="false"/>
          </w:tcPr>
          <w:p>
            <w:pPr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Этапы финансирования работ по договору подряда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0" w:type="pct"/>
            <w:vAlign w:val="center"/>
            <w:textDirection w:val="lrTb"/>
            <w:noWrap w:val="false"/>
          </w:tcPr>
          <w:p>
            <w:pPr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Период финансирования работ по договору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1" w:type="pct"/>
            <w:vAlign w:val="center"/>
            <w:textDirection w:val="lrTb"/>
            <w:noWrap w:val="false"/>
          </w:tcPr>
          <w:p>
            <w:pPr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Итого сумма с НДС, руб.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104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8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Расчет за выполненные </w:t>
            </w:r>
            <w:r>
              <w:rPr>
                <w:sz w:val="20"/>
                <w:szCs w:val="20"/>
                <w:lang w:eastAsia="en-US"/>
              </w:rPr>
              <w:t xml:space="preserve">строительно-монтажные и пуско-наладочные работы в размере </w:t>
            </w:r>
            <w:r>
              <w:rPr>
                <w:sz w:val="20"/>
                <w:szCs w:val="20"/>
                <w:lang w:eastAsia="en-US"/>
              </w:rPr>
              <w:t xml:space="preserve">100</w:t>
            </w:r>
            <w:r>
              <w:rPr>
                <w:sz w:val="20"/>
                <w:szCs w:val="20"/>
                <w:lang w:eastAsia="en-US"/>
              </w:rPr>
              <w:t xml:space="preserve">%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Не более 7 (семи)</w:t>
            </w:r>
            <w:r>
              <w:rPr>
                <w:sz w:val="20"/>
                <w:szCs w:val="20"/>
                <w:lang w:eastAsia="en-US"/>
              </w:rPr>
              <w:t xml:space="preserve"> рабочих дней с даты подписания Заказчиком соответствующих актов сдачи-приемки выполненных р</w:t>
            </w:r>
            <w:r>
              <w:rPr>
                <w:sz w:val="20"/>
                <w:szCs w:val="20"/>
                <w:lang w:eastAsia="en-US"/>
              </w:rPr>
              <w:t xml:space="preserve">абот и получения счетов-фактур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соответствии со стоимостью</w:t>
            </w:r>
            <w:r>
              <w:rPr>
                <w:sz w:val="20"/>
                <w:szCs w:val="20"/>
                <w:lang w:eastAsia="en-US"/>
              </w:rPr>
              <w:t xml:space="preserve"> фактически выполненных строительно-монтажных, пуско-наладочных работ </w:t>
            </w:r>
            <w:r>
              <w:rPr>
                <w:sz w:val="20"/>
                <w:szCs w:val="20"/>
                <w:lang w:eastAsia="en-US"/>
              </w:rPr>
              <w:t xml:space="preserve">пообъектно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по Заявке на выполнение работ (Приложение №1)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keepNext w:val="0"/>
        <w:spacing w:line="240" w:lineRule="auto"/>
        <w:widowControl w:val="off"/>
        <w:rPr>
          <w:rFonts w:eastAsiaTheme="minorHAnsi"/>
          <w:i/>
          <w:color w:val="000000"/>
          <w:sz w:val="20"/>
          <w:szCs w:val="20"/>
          <w:lang w:eastAsia="en-US"/>
        </w:rPr>
      </w:pPr>
      <w:r>
        <w:rPr>
          <w:rFonts w:eastAsiaTheme="minorHAnsi"/>
          <w:i/>
          <w:color w:val="000000"/>
          <w:sz w:val="20"/>
          <w:szCs w:val="20"/>
          <w:lang w:eastAsia="en-US"/>
        </w:rPr>
      </w:r>
      <w:r>
        <w:rPr>
          <w:rFonts w:eastAsiaTheme="minorHAnsi"/>
          <w:i/>
          <w:color w:val="000000"/>
          <w:sz w:val="20"/>
          <w:szCs w:val="20"/>
          <w:lang w:eastAsia="en-US"/>
        </w:rPr>
      </w:r>
      <w:r>
        <w:rPr>
          <w:rFonts w:eastAsiaTheme="minorHAnsi"/>
          <w:i/>
          <w:color w:val="000000"/>
          <w:sz w:val="20"/>
          <w:szCs w:val="20"/>
          <w:lang w:eastAsia="en-US"/>
        </w:rPr>
      </w:r>
    </w:p>
    <w:p>
      <w:pPr>
        <w:ind w:firstLine="0"/>
        <w:jc w:val="left"/>
        <w:keepNext w:val="0"/>
        <w:spacing w:line="240" w:lineRule="auto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815" w:type="dxa"/>
        <w:tblInd w:w="534" w:type="dxa"/>
        <w:tblLook w:val="01E0" w:firstRow="1" w:lastRow="1" w:firstColumn="1" w:lastColumn="1" w:noHBand="0" w:noVBand="0"/>
      </w:tblPr>
      <w:tblGrid>
        <w:gridCol w:w="5070"/>
        <w:gridCol w:w="4745"/>
      </w:tblGrid>
      <w:tr>
        <w:tblPrEx/>
        <w:trPr>
          <w:trHeight w:val="3148" w:hRule="exact"/>
        </w:trPr>
        <w:tc>
          <w:tcPr>
            <w:tcW w:w="507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Управляющий директор – первый 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заместитель генерального директора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 А.В. Лукин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________________________ / </w:t>
            </w:r>
            <w:r>
              <w:rPr>
                <w:sz w:val="22"/>
                <w:szCs w:val="22"/>
              </w:rPr>
              <w:t xml:space="preserve">___________</w:t>
            </w:r>
            <w:r>
              <w:rPr>
                <w:sz w:val="22"/>
                <w:szCs w:val="22"/>
              </w:rPr>
              <w:t xml:space="preserve">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ind w:firstLine="0"/>
        <w:jc w:val="left"/>
        <w:keepNext w:val="0"/>
        <w:spacing w:line="240" w:lineRule="auto"/>
        <w:widowControl w:val="off"/>
        <w:rPr>
          <w:sz w:val="20"/>
          <w:szCs w:val="20"/>
        </w:rPr>
      </w:pPr>
      <w:r/>
      <w:bookmarkStart w:id="0" w:name="_GoBack"/>
      <w:r/>
      <w:bookmarkEnd w:id="0"/>
      <w:r>
        <w:rPr>
          <w:sz w:val="20"/>
          <w:szCs w:val="20"/>
        </w:rPr>
      </w:r>
      <w:r>
        <w:rPr>
          <w:sz w:val="20"/>
          <w:szCs w:val="20"/>
        </w:rPr>
      </w:r>
    </w:p>
    <w:sectPr>
      <w:footerReference w:type="default" r:id="rId8"/>
      <w:footnotePr/>
      <w:endnotePr/>
      <w:type w:val="nextPage"/>
      <w:pgSz w:w="12240" w:h="15840" w:orient="portrait"/>
      <w:pgMar w:top="1134" w:right="1276" w:bottom="1134" w:left="0" w:header="709" w:footer="709" w:gutter="1134"/>
      <w:pgNumType w:start="4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74173980"/>
      <w:docPartObj>
        <w:docPartGallery w:val="Page Numbers (Bottom of Page)"/>
        <w:docPartUnique w:val="true"/>
      </w:docPartObj>
      <w:rPr/>
    </w:sdtPr>
    <w:sdtContent>
      <w:p>
        <w:pPr>
          <w:pStyle w:val="857"/>
          <w:jc w:val="right"/>
        </w:pPr>
        <w:r>
          <w:t xml:space="preserve">46</w:t>
        </w:r>
        <w:r/>
      </w:p>
    </w:sdtContent>
  </w:sdt>
  <w:p>
    <w:pPr>
      <w:pStyle w:val="85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9"/>
    <w:uiPriority w:val="34"/>
    <w:qFormat/>
    <w:pPr>
      <w:contextualSpacing/>
      <w:ind w:left="720"/>
    </w:pPr>
  </w:style>
  <w:style w:type="paragraph" w:styleId="693">
    <w:name w:val="Title"/>
    <w:basedOn w:val="849"/>
    <w:next w:val="84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50"/>
    <w:link w:val="693"/>
    <w:uiPriority w:val="10"/>
    <w:rPr>
      <w:sz w:val="48"/>
      <w:szCs w:val="48"/>
    </w:rPr>
  </w:style>
  <w:style w:type="paragraph" w:styleId="695">
    <w:name w:val="Subtitle"/>
    <w:basedOn w:val="849"/>
    <w:next w:val="84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50"/>
    <w:link w:val="695"/>
    <w:uiPriority w:val="11"/>
    <w:rPr>
      <w:sz w:val="24"/>
      <w:szCs w:val="24"/>
    </w:rPr>
  </w:style>
  <w:style w:type="paragraph" w:styleId="697">
    <w:name w:val="Quote"/>
    <w:basedOn w:val="849"/>
    <w:next w:val="849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9"/>
    <w:next w:val="849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50"/>
    <w:link w:val="855"/>
    <w:uiPriority w:val="99"/>
  </w:style>
  <w:style w:type="character" w:styleId="702">
    <w:name w:val="Footer Char"/>
    <w:basedOn w:val="850"/>
    <w:link w:val="857"/>
    <w:uiPriority w:val="99"/>
  </w:style>
  <w:style w:type="paragraph" w:styleId="703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703"/>
    <w:link w:val="857"/>
    <w:uiPriority w:val="99"/>
  </w:style>
  <w:style w:type="table" w:styleId="705">
    <w:name w:val="Table Grid"/>
    <w:basedOn w:val="8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default="1">
    <w:name w:val="Default Paragraph Font"/>
    <w:uiPriority w:val="1"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No Spacing"/>
    <w:link w:val="854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4" w:customStyle="1">
    <w:name w:val="Без интервала Знак"/>
    <w:link w:val="85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5">
    <w:name w:val="Header"/>
    <w:basedOn w:val="849"/>
    <w:link w:val="856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50"/>
    <w:link w:val="8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7">
    <w:name w:val="Footer"/>
    <w:basedOn w:val="849"/>
    <w:link w:val="85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Нижний колонтитул Знак"/>
    <w:basedOn w:val="850"/>
    <w:link w:val="8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13</cp:revision>
  <dcterms:created xsi:type="dcterms:W3CDTF">2022-01-24T04:47:00Z</dcterms:created>
  <dcterms:modified xsi:type="dcterms:W3CDTF">2025-01-14T07:21:14Z</dcterms:modified>
</cp:coreProperties>
</file>